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right" w:leader="dot" w:pos="8699"/>
        </w:tabs>
        <w:spacing w:after="0" w:line="480" w:lineRule="auto"/>
        <w:jc w:val="center"/>
        <w:outlineLvl w:val="0"/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val="zh-CN"/>
        </w:rPr>
      </w:pPr>
      <w:bookmarkStart w:id="17" w:name="_GoBack"/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val="zh-CN"/>
        </w:rPr>
        <w:t>招标公告</w:t>
      </w:r>
    </w:p>
    <w:p>
      <w:pPr>
        <w:pStyle w:val="6"/>
        <w:shd w:val="clear" w:color="auto" w:fill="auto"/>
        <w:tabs>
          <w:tab w:val="left" w:pos="0"/>
        </w:tabs>
        <w:spacing w:before="0" w:beforeAutospacing="0" w:after="0" w:afterAutospacing="0" w:line="480" w:lineRule="exact"/>
        <w:ind w:firstLine="480" w:firstLineChars="200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招标编号：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ZSHR-ZJKJ2024-01</w:t>
      </w:r>
    </w:p>
    <w:p>
      <w:pPr>
        <w:pStyle w:val="6"/>
        <w:numPr>
          <w:ilvl w:val="0"/>
          <w:numId w:val="1"/>
        </w:numPr>
        <w:tabs>
          <w:tab w:val="left" w:pos="0"/>
        </w:tabs>
        <w:spacing w:before="0" w:beforeAutospacing="0" w:after="0" w:afterAutospacing="0" w:line="480" w:lineRule="exact"/>
        <w:jc w:val="both"/>
        <w:outlineLvl w:val="1"/>
        <w:rPr>
          <w:rFonts w:hint="eastAsia"/>
          <w:b/>
          <w:bCs/>
          <w:color w:val="auto"/>
          <w:sz w:val="24"/>
          <w:szCs w:val="24"/>
          <w:highlight w:val="none"/>
        </w:rPr>
      </w:pPr>
      <w:bookmarkStart w:id="0" w:name="_Toc2543"/>
      <w:r>
        <w:rPr>
          <w:rFonts w:hint="eastAsia"/>
          <w:b/>
          <w:bCs/>
          <w:color w:val="auto"/>
          <w:sz w:val="24"/>
          <w:szCs w:val="24"/>
          <w:highlight w:val="none"/>
        </w:rPr>
        <w:t>招标条件</w:t>
      </w:r>
      <w:bookmarkEnd w:id="0"/>
    </w:p>
    <w:p>
      <w:pPr>
        <w:tabs>
          <w:tab w:val="left" w:pos="0"/>
        </w:tabs>
        <w:adjustRightInd w:val="0"/>
        <w:snapToGrid w:val="0"/>
        <w:spacing w:beforeAutospacing="0" w:after="0" w:afterAutospacing="0" w:line="4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本招标项目为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single"/>
          <w:lang w:eastAsia="zh-CN"/>
        </w:rPr>
        <w:t>舟山杭热热力有限公司舟山高新技术产业园区“二展线”之中铁建热网支线管道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single"/>
          <w:lang w:val="en-US" w:eastAsia="zh-CN"/>
        </w:rPr>
        <w:t>工程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，招标人为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single"/>
          <w:lang w:eastAsia="zh-CN"/>
        </w:rPr>
        <w:t>舟山杭热热力有限公司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，建设资金来自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single"/>
        </w:rPr>
        <w:t>自筹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，出资比例为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single"/>
        </w:rPr>
        <w:t>100%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，招标代理机构为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single"/>
          <w:lang w:eastAsia="zh-CN"/>
        </w:rPr>
        <w:t>浙江科佳工程咨询有限公司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。该项目现已具备招标条件，招标单位按规定通过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single"/>
        </w:rPr>
        <w:t>公开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招标方式选定本项目的承包人，欢迎各潜在投标人前来投标。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本公告通过杭州城投网站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（https://www.hzcjtz.com）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、杭州热电集团网站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（https://www.hzrdjt.com）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、浙江政府采购网</w:t>
      </w:r>
      <w:r>
        <w:rPr>
          <w:rFonts w:hint="eastAsia" w:ascii="宋体" w:hAnsi="宋体" w:cs="宋体"/>
          <w:color w:val="auto"/>
          <w:sz w:val="22"/>
          <w:szCs w:val="22"/>
          <w:highlight w:val="none"/>
        </w:rPr>
        <w:t>（https://zfcg.czt.zj.gov.cn）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发布。</w:t>
      </w:r>
    </w:p>
    <w:p>
      <w:pPr>
        <w:pStyle w:val="6"/>
        <w:numPr>
          <w:ilvl w:val="0"/>
          <w:numId w:val="1"/>
        </w:numPr>
        <w:tabs>
          <w:tab w:val="left" w:pos="0"/>
        </w:tabs>
        <w:spacing w:before="0" w:beforeAutospacing="0" w:after="0" w:afterAutospacing="0" w:line="480" w:lineRule="exact"/>
        <w:jc w:val="both"/>
        <w:outlineLvl w:val="1"/>
        <w:rPr>
          <w:rFonts w:hint="eastAsia"/>
          <w:b/>
          <w:bCs/>
          <w:color w:val="auto"/>
          <w:sz w:val="24"/>
          <w:szCs w:val="24"/>
          <w:highlight w:val="none"/>
        </w:rPr>
      </w:pPr>
      <w:bookmarkStart w:id="1" w:name="_Toc17279"/>
      <w:r>
        <w:rPr>
          <w:rFonts w:hint="eastAsia"/>
          <w:b/>
          <w:bCs/>
          <w:color w:val="auto"/>
          <w:sz w:val="24"/>
          <w:szCs w:val="24"/>
          <w:highlight w:val="none"/>
        </w:rPr>
        <w:t>项目概况及招标范围</w:t>
      </w:r>
      <w:bookmarkEnd w:id="1"/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jc w:val="both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原“二展线”主管开口，沿迎宾大道2# 桥桥梁做钢结构支架形式架过横三河，接着沿新港大道1# 桥桥梁及桥洞过纵三河，最后沿纵三河西侧绿化带低支架敷设至中铁建港航局集团(舟山) 建筑智造科技有限公司。热网管道管径DN125，长度约690米。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招标内容为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u w:val="none"/>
          <w:lang w:eastAsia="zh-CN"/>
        </w:rPr>
        <w:t>舟山高新技术产业园区“二展线”之中铁建热网支线管道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工程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具体工作内容及相关要求详见招标文件附件图纸。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投</w:t>
      </w:r>
      <w:r>
        <w:rPr>
          <w:rFonts w:hint="eastAsia"/>
          <w:color w:val="auto"/>
          <w:sz w:val="24"/>
          <w:szCs w:val="24"/>
          <w:highlight w:val="none"/>
        </w:rPr>
        <w:t>标控制价：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 xml:space="preserve">  153.9250 </w:t>
      </w:r>
      <w:r>
        <w:rPr>
          <w:rFonts w:hint="eastAsia"/>
          <w:color w:val="auto"/>
          <w:sz w:val="24"/>
          <w:szCs w:val="24"/>
          <w:highlight w:val="none"/>
          <w:u w:val="single"/>
        </w:rPr>
        <w:t>万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/>
        </w:rPr>
        <w:t>元</w:t>
      </w:r>
      <w:r>
        <w:rPr>
          <w:rFonts w:hint="eastAsia"/>
          <w:color w:val="auto"/>
          <w:sz w:val="24"/>
          <w:szCs w:val="24"/>
          <w:highlight w:val="none"/>
        </w:rPr>
        <w:t>（投标报价超过最高限价作废标处理）。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工期要求：合同签订后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30天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内完成所有安装调试工作。质保期限</w:t>
      </w:r>
      <w:r>
        <w:rPr>
          <w:rFonts w:hint="eastAsia"/>
          <w:color w:val="auto"/>
          <w:sz w:val="24"/>
          <w:szCs w:val="24"/>
          <w:highlight w:val="none"/>
        </w:rPr>
        <w:t>：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自</w:t>
      </w:r>
      <w:r>
        <w:rPr>
          <w:rFonts w:hint="eastAsia" w:ascii="宋体" w:hAnsi="宋体" w:cs="宋体"/>
          <w:snapToGrid w:val="0"/>
          <w:color w:val="auto"/>
          <w:kern w:val="0"/>
          <w:sz w:val="24"/>
          <w:szCs w:val="24"/>
          <w:highlight w:val="none"/>
          <w:lang w:eastAsia="zh-CN"/>
        </w:rPr>
        <w:t>竣工日起一年</w:t>
      </w:r>
      <w:r>
        <w:rPr>
          <w:rFonts w:hint="eastAsia"/>
          <w:color w:val="auto"/>
          <w:sz w:val="24"/>
          <w:szCs w:val="24"/>
          <w:highlight w:val="none"/>
        </w:rPr>
        <w:t>。质量要求达到行业规范、标准要求，验收合格，安全要求合格。</w:t>
      </w:r>
    </w:p>
    <w:p>
      <w:pPr>
        <w:pStyle w:val="6"/>
        <w:numPr>
          <w:ilvl w:val="0"/>
          <w:numId w:val="1"/>
        </w:numPr>
        <w:tabs>
          <w:tab w:val="left" w:pos="0"/>
        </w:tabs>
        <w:spacing w:before="0" w:beforeAutospacing="0" w:after="0" w:afterAutospacing="0" w:line="480" w:lineRule="exact"/>
        <w:jc w:val="both"/>
        <w:outlineLvl w:val="1"/>
        <w:rPr>
          <w:rFonts w:hint="eastAsia"/>
          <w:b/>
          <w:bCs/>
          <w:color w:val="auto"/>
          <w:sz w:val="24"/>
          <w:szCs w:val="24"/>
          <w:highlight w:val="none"/>
        </w:rPr>
      </w:pPr>
      <w:bookmarkStart w:id="2" w:name="_Toc4598"/>
      <w:r>
        <w:rPr>
          <w:rFonts w:hint="eastAsia"/>
          <w:b/>
          <w:bCs/>
          <w:color w:val="auto"/>
          <w:sz w:val="24"/>
          <w:szCs w:val="24"/>
          <w:highlight w:val="none"/>
        </w:rPr>
        <w:t>投标人资格要求</w:t>
      </w:r>
      <w:bookmarkEnd w:id="2"/>
    </w:p>
    <w:p>
      <w:pPr>
        <w:pStyle w:val="2"/>
        <w:tabs>
          <w:tab w:val="left" w:pos="0"/>
        </w:tabs>
        <w:snapToGrid w:val="0"/>
        <w:spacing w:before="0" w:beforeAutospacing="0" w:after="0" w:afterAutospacing="0" w:line="480" w:lineRule="exact"/>
        <w:ind w:firstLine="480" w:firstLineChars="200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 xml:space="preserve">在中华人民共和国境内注册的企业，具有圆满履行合同能力的单位, 并且符合下列条件： </w:t>
      </w:r>
    </w:p>
    <w:p>
      <w:pPr>
        <w:pStyle w:val="2"/>
        <w:numPr>
          <w:ilvl w:val="0"/>
          <w:numId w:val="2"/>
        </w:numPr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具有中国独立法人资格和独立承担民事责任的能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具有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有效的营业执照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遵守国家法律﹑行政法规,具有良好的信誉和商业道德。</w:t>
      </w:r>
    </w:p>
    <w:p>
      <w:pPr>
        <w:pStyle w:val="2"/>
        <w:numPr>
          <w:ilvl w:val="0"/>
          <w:numId w:val="2"/>
        </w:numPr>
        <w:snapToGrid w:val="0"/>
        <w:spacing w:before="0" w:beforeAutospacing="0" w:after="0" w:afterAutospacing="0" w:line="480" w:lineRule="exact"/>
        <w:rPr>
          <w:rFonts w:hint="eastAsia" w:hAnsi="宋体" w:cs="宋体"/>
          <w:color w:val="auto"/>
          <w:sz w:val="24"/>
          <w:szCs w:val="24"/>
          <w:highlight w:val="non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具有良好的银行资信和商业信誉，没有处于被责令停业、财产被接管、冻结、破产状态。良好的资金﹑财务状况。</w:t>
      </w:r>
    </w:p>
    <w:p>
      <w:pPr>
        <w:pStyle w:val="2"/>
        <w:numPr>
          <w:ilvl w:val="0"/>
          <w:numId w:val="2"/>
        </w:numPr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投标人具有机电工程施工总承包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级及以上或建筑机电安装工程专业承包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级及以上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且同时具备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GB2级压力管道安装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生产许可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资质，并具有有效的安全生产许可证。企业主要负责人须具备行政主管部门核发的安全生产考核合格证书（包括企业法定代表人、企业经理、企业技术负责人及企业分管安全生产经理）和公司分管安全生产的任命文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2"/>
        <w:numPr>
          <w:ilvl w:val="0"/>
          <w:numId w:val="2"/>
        </w:numPr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投标人配备的项目负责人具备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</w:rPr>
        <w:t xml:space="preserve"> 机电安装工程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专业二级及以上建造师注册证书并取得《项目负责人安全生产考核合格证书》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numPr>
          <w:ilvl w:val="0"/>
          <w:numId w:val="2"/>
        </w:numPr>
        <w:tabs>
          <w:tab w:val="left" w:pos="0"/>
        </w:tabs>
        <w:spacing w:beforeAutospacing="0" w:afterAutospacing="0" w:line="480" w:lineRule="exact"/>
        <w:rPr>
          <w:rFonts w:hint="eastAsia" w:ascii="宋体" w:hAnsi="宋体" w:cs="宋体"/>
          <w:color w:val="auto"/>
          <w:sz w:val="24"/>
          <w:szCs w:val="24"/>
          <w:highlight w:val="none"/>
          <w:lang w:bidi="en-US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本</w:t>
      </w:r>
      <w:r>
        <w:rPr>
          <w:rFonts w:hint="eastAsia" w:hAnsi="宋体" w:cs="宋体"/>
          <w:color w:val="auto"/>
          <w:sz w:val="24"/>
          <w:szCs w:val="24"/>
          <w:highlight w:val="none"/>
        </w:rPr>
        <w:t>项目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不接受联合体投标，如投标人中标，在后续合同履行过程中不得转包。</w:t>
      </w:r>
    </w:p>
    <w:p>
      <w:pPr>
        <w:pStyle w:val="6"/>
        <w:numPr>
          <w:ilvl w:val="0"/>
          <w:numId w:val="1"/>
        </w:numPr>
        <w:tabs>
          <w:tab w:val="left" w:pos="0"/>
        </w:tabs>
        <w:spacing w:before="0" w:beforeAutospacing="0" w:after="0" w:afterAutospacing="0" w:line="480" w:lineRule="exact"/>
        <w:jc w:val="both"/>
        <w:outlineLvl w:val="1"/>
        <w:rPr>
          <w:rFonts w:hint="eastAsia"/>
          <w:b/>
          <w:bCs/>
          <w:color w:val="auto"/>
          <w:sz w:val="24"/>
          <w:szCs w:val="24"/>
          <w:highlight w:val="none"/>
        </w:rPr>
      </w:pPr>
      <w:bookmarkStart w:id="3" w:name="bookmark6"/>
      <w:bookmarkEnd w:id="3"/>
      <w:bookmarkStart w:id="4" w:name="_Toc23059"/>
      <w:r>
        <w:rPr>
          <w:rFonts w:hint="eastAsia"/>
          <w:b/>
          <w:bCs/>
          <w:color w:val="auto"/>
          <w:sz w:val="24"/>
          <w:szCs w:val="24"/>
          <w:highlight w:val="none"/>
        </w:rPr>
        <w:t>招标文件的获取</w:t>
      </w:r>
      <w:bookmarkEnd w:id="4"/>
    </w:p>
    <w:p>
      <w:pPr>
        <w:tabs>
          <w:tab w:val="left" w:pos="0"/>
        </w:tabs>
        <w:spacing w:beforeAutospacing="0" w:after="0" w:afterAutospacing="0" w:line="480" w:lineRule="exact"/>
        <w:ind w:firstLine="480" w:firstLineChars="200"/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请报名单位携带公司营业执照副本、资质证书、授权委托书相关资料的复印件加盖公章于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2024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01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2024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01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25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，上午8:00-11:30下午14:00-16:00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发送邮件至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1214822526@qq.com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，招标文件每套售价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00元（收款单位：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eastAsia="zh-CN"/>
        </w:rPr>
        <w:t>浙江科佳工程咨询有限公司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东阳分公司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；开户银行：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eastAsia="zh-CN"/>
        </w:rPr>
        <w:t>浙江东阳农村商业银行股份有限公司江北支行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；开户账号：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eastAsia="zh-CN"/>
        </w:rPr>
        <w:t>201000302198338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），售后不退。</w:t>
      </w:r>
    </w:p>
    <w:p>
      <w:pPr>
        <w:pStyle w:val="6"/>
        <w:numPr>
          <w:ilvl w:val="0"/>
          <w:numId w:val="1"/>
        </w:numPr>
        <w:tabs>
          <w:tab w:val="left" w:pos="0"/>
        </w:tabs>
        <w:spacing w:before="0" w:beforeAutospacing="0" w:after="0" w:afterAutospacing="0" w:line="480" w:lineRule="exact"/>
        <w:jc w:val="both"/>
        <w:outlineLvl w:val="1"/>
        <w:rPr>
          <w:rFonts w:hint="eastAsia"/>
          <w:b/>
          <w:bCs/>
          <w:color w:val="auto"/>
          <w:sz w:val="24"/>
          <w:szCs w:val="24"/>
          <w:highlight w:val="none"/>
        </w:rPr>
      </w:pPr>
      <w:bookmarkStart w:id="5" w:name="bookmark7"/>
      <w:bookmarkEnd w:id="5"/>
      <w:bookmarkStart w:id="6" w:name="_Toc14435"/>
      <w:r>
        <w:rPr>
          <w:rFonts w:hint="eastAsia"/>
          <w:b/>
          <w:bCs/>
          <w:color w:val="auto"/>
          <w:sz w:val="24"/>
          <w:szCs w:val="24"/>
          <w:highlight w:val="none"/>
        </w:rPr>
        <w:t>投标文件的递交</w:t>
      </w:r>
      <w:bookmarkEnd w:id="6"/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jc w:val="both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投标文件递交的截止时间（投标截止时间，下同）为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2024</w:t>
      </w:r>
      <w:r>
        <w:rPr>
          <w:rFonts w:hint="eastAsia"/>
          <w:color w:val="auto"/>
          <w:sz w:val="24"/>
          <w:szCs w:val="24"/>
          <w:highlight w:val="none"/>
        </w:rPr>
        <w:t>年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02</w:t>
      </w:r>
      <w:r>
        <w:rPr>
          <w:rFonts w:hint="eastAsia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07</w:t>
      </w:r>
      <w:r>
        <w:rPr>
          <w:rFonts w:hint="eastAsia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13</w:t>
      </w:r>
      <w:r>
        <w:rPr>
          <w:rFonts w:hint="eastAsia"/>
          <w:color w:val="auto"/>
          <w:sz w:val="24"/>
          <w:szCs w:val="24"/>
          <w:highlight w:val="none"/>
        </w:rPr>
        <w:t>时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/>
          <w:color w:val="auto"/>
          <w:sz w:val="24"/>
          <w:szCs w:val="24"/>
          <w:highlight w:val="none"/>
        </w:rPr>
        <w:t>分</w:t>
      </w:r>
      <w:r>
        <w:rPr>
          <w:rFonts w:hint="eastAsia"/>
          <w:color w:val="auto"/>
          <w:sz w:val="24"/>
          <w:szCs w:val="24"/>
          <w:highlight w:val="none"/>
        </w:rPr>
        <w:t>（北京时间，下同），递交地点为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浙江省杭州市顺福商务中心3幢10楼会议室</w:t>
      </w:r>
      <w:r>
        <w:rPr>
          <w:rFonts w:hint="eastAsia"/>
          <w:color w:val="auto"/>
          <w:sz w:val="24"/>
          <w:szCs w:val="24"/>
          <w:highlight w:val="none"/>
        </w:rPr>
        <w:t>。</w:t>
      </w:r>
    </w:p>
    <w:p>
      <w:pPr>
        <w:pStyle w:val="6"/>
        <w:numPr>
          <w:ilvl w:val="0"/>
          <w:numId w:val="1"/>
        </w:numPr>
        <w:tabs>
          <w:tab w:val="left" w:pos="0"/>
        </w:tabs>
        <w:spacing w:before="0" w:beforeAutospacing="0" w:after="0" w:afterAutospacing="0" w:line="480" w:lineRule="exact"/>
        <w:jc w:val="both"/>
        <w:outlineLvl w:val="1"/>
        <w:rPr>
          <w:rFonts w:hint="eastAsia"/>
          <w:b/>
          <w:bCs/>
          <w:color w:val="auto"/>
          <w:sz w:val="24"/>
          <w:szCs w:val="24"/>
          <w:highlight w:val="none"/>
        </w:rPr>
      </w:pPr>
      <w:bookmarkStart w:id="7" w:name="bookmark8"/>
      <w:bookmarkEnd w:id="7"/>
      <w:bookmarkStart w:id="8" w:name="_Toc17898"/>
      <w:r>
        <w:rPr>
          <w:rFonts w:hint="eastAsia"/>
          <w:b/>
          <w:bCs/>
          <w:color w:val="auto"/>
          <w:sz w:val="24"/>
          <w:szCs w:val="24"/>
          <w:highlight w:val="none"/>
        </w:rPr>
        <w:t>开标时间和地点</w:t>
      </w:r>
      <w:bookmarkEnd w:id="8"/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jc w:val="both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开标时间：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2024</w:t>
      </w:r>
      <w:r>
        <w:rPr>
          <w:rFonts w:hint="eastAsia"/>
          <w:color w:val="auto"/>
          <w:sz w:val="24"/>
          <w:szCs w:val="24"/>
          <w:highlight w:val="none"/>
        </w:rPr>
        <w:t>年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02</w:t>
      </w:r>
      <w:r>
        <w:rPr>
          <w:rFonts w:hint="eastAsia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07</w:t>
      </w:r>
      <w:r>
        <w:rPr>
          <w:rFonts w:hint="eastAsia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13</w:t>
      </w:r>
      <w:r>
        <w:rPr>
          <w:rFonts w:hint="eastAsia"/>
          <w:color w:val="auto"/>
          <w:sz w:val="24"/>
          <w:szCs w:val="24"/>
          <w:highlight w:val="none"/>
        </w:rPr>
        <w:t>时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/>
          <w:color w:val="auto"/>
          <w:sz w:val="24"/>
          <w:szCs w:val="24"/>
          <w:highlight w:val="none"/>
        </w:rPr>
        <w:t>分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jc w:val="both"/>
        <w:rPr>
          <w:rFonts w:hint="eastAsia"/>
          <w:color w:val="auto"/>
          <w:sz w:val="24"/>
          <w:szCs w:val="24"/>
          <w:highlight w:val="none"/>
        </w:rPr>
      </w:pPr>
      <w:bookmarkStart w:id="9" w:name="_Toc32534"/>
      <w:r>
        <w:rPr>
          <w:rFonts w:hint="eastAsia"/>
          <w:color w:val="auto"/>
          <w:sz w:val="24"/>
          <w:szCs w:val="24"/>
          <w:highlight w:val="none"/>
        </w:rPr>
        <w:t>开标地点：</w:t>
      </w:r>
      <w:bookmarkEnd w:id="9"/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浙江省杭州市顺福商务中心3幢10楼会议室</w:t>
      </w:r>
      <w:r>
        <w:rPr>
          <w:rFonts w:hint="eastAsia"/>
          <w:bCs/>
          <w:color w:val="auto"/>
          <w:sz w:val="24"/>
          <w:szCs w:val="24"/>
          <w:highlight w:val="none"/>
          <w:lang w:val="en-US" w:eastAsia="zh-CN"/>
        </w:rPr>
        <w:t>浙江科佳工程咨询有限公司。</w:t>
      </w:r>
    </w:p>
    <w:p>
      <w:pPr>
        <w:pStyle w:val="6"/>
        <w:numPr>
          <w:ilvl w:val="0"/>
          <w:numId w:val="1"/>
        </w:numPr>
        <w:tabs>
          <w:tab w:val="left" w:pos="0"/>
        </w:tabs>
        <w:spacing w:before="0" w:beforeAutospacing="0" w:after="0" w:afterAutospacing="0" w:line="480" w:lineRule="exact"/>
        <w:jc w:val="both"/>
        <w:outlineLvl w:val="1"/>
        <w:rPr>
          <w:rFonts w:hint="eastAsia"/>
          <w:b/>
          <w:bCs/>
          <w:color w:val="auto"/>
          <w:sz w:val="24"/>
          <w:szCs w:val="24"/>
          <w:highlight w:val="none"/>
        </w:rPr>
      </w:pPr>
      <w:bookmarkStart w:id="10" w:name="_Toc32416"/>
      <w:r>
        <w:rPr>
          <w:rFonts w:hint="eastAsia"/>
          <w:b/>
          <w:bCs/>
          <w:color w:val="auto"/>
          <w:sz w:val="24"/>
          <w:szCs w:val="24"/>
          <w:highlight w:val="none"/>
        </w:rPr>
        <w:t>投标保证金</w:t>
      </w:r>
      <w:bookmarkEnd w:id="10"/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jc w:val="both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投标保证金为人民币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万元，采用电汇形式，在开标日1天前从投标人基本账户转账至以下账户，递交时请注明“</w:t>
      </w:r>
      <w:r>
        <w:rPr>
          <w:rFonts w:hint="eastAsia"/>
          <w:b/>
          <w:bCs/>
          <w:color w:val="auto"/>
          <w:sz w:val="24"/>
          <w:szCs w:val="24"/>
          <w:highlight w:val="none"/>
          <w:lang w:val="en-US" w:eastAsia="zh-CN"/>
        </w:rPr>
        <w:t>舟山高新技术产业园区“二展线”之中铁建热网支线管道工程 ”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户名：</w:t>
      </w:r>
      <w:r>
        <w:rPr>
          <w:rFonts w:hint="eastAsia"/>
          <w:bCs/>
          <w:color w:val="auto"/>
          <w:sz w:val="24"/>
          <w:szCs w:val="24"/>
          <w:highlight w:val="none"/>
          <w:lang w:val="en-US" w:eastAsia="zh-CN"/>
        </w:rPr>
        <w:t>浙江科佳工程咨询有限公司东阳分公司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eastAsia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</w:rPr>
        <w:t>账号：</w:t>
      </w:r>
      <w:r>
        <w:rPr>
          <w:rFonts w:hint="eastAsia"/>
          <w:bCs/>
          <w:color w:val="auto"/>
          <w:sz w:val="24"/>
          <w:szCs w:val="24"/>
          <w:highlight w:val="none"/>
          <w:lang w:eastAsia="zh-CN"/>
        </w:rPr>
        <w:t>201000302198338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开户行：</w:t>
      </w:r>
      <w:r>
        <w:rPr>
          <w:rFonts w:hint="eastAsia"/>
          <w:bCs/>
          <w:color w:val="auto"/>
          <w:sz w:val="24"/>
          <w:szCs w:val="24"/>
          <w:highlight w:val="none"/>
          <w:lang w:eastAsia="zh-CN"/>
        </w:rPr>
        <w:t>浙江东阳农村商业银行股份有限公司江北支行</w:t>
      </w:r>
      <w:r>
        <w:rPr>
          <w:rFonts w:hint="eastAsia"/>
          <w:color w:val="auto"/>
          <w:sz w:val="24"/>
          <w:szCs w:val="24"/>
          <w:highlight w:val="none"/>
        </w:rPr>
        <w:t>。</w:t>
      </w:r>
    </w:p>
    <w:p>
      <w:pPr>
        <w:pStyle w:val="6"/>
        <w:numPr>
          <w:ilvl w:val="0"/>
          <w:numId w:val="1"/>
        </w:numPr>
        <w:tabs>
          <w:tab w:val="left" w:pos="0"/>
        </w:tabs>
        <w:spacing w:before="0" w:beforeAutospacing="0" w:after="0" w:afterAutospacing="0" w:line="480" w:lineRule="exact"/>
        <w:jc w:val="both"/>
        <w:outlineLvl w:val="1"/>
        <w:rPr>
          <w:rFonts w:hint="eastAsia"/>
          <w:b/>
          <w:bCs/>
          <w:color w:val="auto"/>
          <w:sz w:val="24"/>
          <w:szCs w:val="24"/>
          <w:highlight w:val="none"/>
        </w:rPr>
      </w:pPr>
      <w:bookmarkStart w:id="11" w:name="bookmark9"/>
      <w:bookmarkEnd w:id="11"/>
      <w:bookmarkStart w:id="12" w:name="_Toc24716"/>
      <w:r>
        <w:rPr>
          <w:rFonts w:hint="eastAsia"/>
          <w:b/>
          <w:bCs/>
          <w:color w:val="auto"/>
          <w:sz w:val="24"/>
          <w:szCs w:val="24"/>
          <w:highlight w:val="none"/>
        </w:rPr>
        <w:t>监督</w:t>
      </w:r>
      <w:bookmarkEnd w:id="12"/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jc w:val="both"/>
        <w:rPr>
          <w:rFonts w:hint="eastAsia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</w:rPr>
        <w:t>监督部门：中共杭州热电集团股份有限公司纪律检查委员会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。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jc w:val="both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联系电话：</w:t>
      </w:r>
      <w:r>
        <w:rPr>
          <w:rFonts w:hint="eastAsia"/>
          <w:color w:val="auto"/>
          <w:sz w:val="24"/>
          <w:szCs w:val="24"/>
          <w:highlight w:val="none"/>
          <w:lang w:val="en-US" w:eastAsia="zh-CN" w:bidi="en-US"/>
        </w:rPr>
        <w:t xml:space="preserve">0571-88098708 </w:t>
      </w:r>
      <w:r>
        <w:rPr>
          <w:rFonts w:hint="eastAsia"/>
          <w:color w:val="auto"/>
          <w:sz w:val="24"/>
          <w:szCs w:val="24"/>
          <w:highlight w:val="none"/>
        </w:rPr>
        <w:t>电子信箱：</w:t>
      </w:r>
      <w:r>
        <w:rPr>
          <w:rFonts w:hint="eastAsia"/>
          <w:color w:val="auto"/>
          <w:sz w:val="24"/>
          <w:szCs w:val="24"/>
          <w:highlight w:val="none"/>
          <w:lang w:val="en-US" w:eastAsia="zh-CN" w:bidi="en-US"/>
        </w:rPr>
        <w:t>qinglianredian@163.com。</w:t>
      </w:r>
    </w:p>
    <w:p>
      <w:pPr>
        <w:pStyle w:val="6"/>
        <w:numPr>
          <w:ilvl w:val="0"/>
          <w:numId w:val="1"/>
        </w:numPr>
        <w:tabs>
          <w:tab w:val="left" w:pos="0"/>
        </w:tabs>
        <w:spacing w:before="0" w:beforeAutospacing="0" w:after="0" w:afterAutospacing="0" w:line="480" w:lineRule="exact"/>
        <w:jc w:val="both"/>
        <w:outlineLvl w:val="1"/>
        <w:rPr>
          <w:rFonts w:hint="eastAsia"/>
          <w:b/>
          <w:bCs/>
          <w:color w:val="auto"/>
          <w:sz w:val="24"/>
          <w:szCs w:val="24"/>
          <w:highlight w:val="none"/>
        </w:rPr>
      </w:pPr>
      <w:bookmarkStart w:id="13" w:name="bookmark10"/>
      <w:bookmarkEnd w:id="13"/>
      <w:bookmarkStart w:id="14" w:name="_Toc18126"/>
      <w:r>
        <w:rPr>
          <w:rFonts w:hint="eastAsia"/>
          <w:b/>
          <w:bCs/>
          <w:color w:val="auto"/>
          <w:sz w:val="24"/>
          <w:szCs w:val="24"/>
          <w:highlight w:val="none"/>
        </w:rPr>
        <w:t>联系方式</w:t>
      </w:r>
      <w:bookmarkEnd w:id="14"/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招标人：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舟山杭热热力有限公司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default"/>
          <w:color w:val="auto"/>
          <w:sz w:val="24"/>
          <w:szCs w:val="24"/>
          <w:highlight w:val="none"/>
          <w:lang w:val="en-US"/>
        </w:rPr>
      </w:pPr>
      <w:r>
        <w:rPr>
          <w:rFonts w:hint="eastAsia"/>
          <w:color w:val="auto"/>
          <w:sz w:val="24"/>
          <w:szCs w:val="24"/>
          <w:highlight w:val="none"/>
        </w:rPr>
        <w:t>地址：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浙江省舟山市定海区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联系人：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王献庆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default"/>
          <w:color w:val="auto"/>
          <w:sz w:val="24"/>
          <w:szCs w:val="24"/>
          <w:highlight w:val="none"/>
          <w:lang w:val="en-US"/>
        </w:rPr>
      </w:pPr>
      <w:r>
        <w:rPr>
          <w:rFonts w:hint="eastAsia"/>
          <w:color w:val="auto"/>
          <w:sz w:val="24"/>
          <w:szCs w:val="24"/>
          <w:highlight w:val="none"/>
        </w:rPr>
        <w:t>电话：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15868125964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eastAsia"/>
          <w:color w:val="auto"/>
          <w:sz w:val="24"/>
          <w:szCs w:val="24"/>
          <w:highlight w:val="none"/>
        </w:rPr>
      </w:pP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招标代理机构：</w:t>
      </w:r>
      <w:r>
        <w:rPr>
          <w:rFonts w:hint="eastAsia"/>
          <w:bCs/>
          <w:color w:val="auto"/>
          <w:sz w:val="24"/>
          <w:szCs w:val="24"/>
          <w:highlight w:val="none"/>
          <w:lang w:val="en-US" w:eastAsia="zh-CN"/>
        </w:rPr>
        <w:t>浙江科佳工程咨询有限公司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地址：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浙江省杭州市顺福商务中心3幢10楼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eastAsia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sz w:val="24"/>
          <w:szCs w:val="24"/>
          <w:highlight w:val="none"/>
        </w:rPr>
        <w:t>联系人：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吴铭杰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eastAsia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</w:rPr>
        <w:t>电话：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18668104235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default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</w:rPr>
        <w:t>传真：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0579-86771686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default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</w:rPr>
        <w:t>邮编：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322100</w:t>
      </w:r>
    </w:p>
    <w:p>
      <w:pPr>
        <w:pStyle w:val="6"/>
        <w:tabs>
          <w:tab w:val="left" w:pos="0"/>
        </w:tabs>
        <w:spacing w:before="0" w:beforeAutospacing="0" w:after="0" w:afterAutospacing="0" w:line="480" w:lineRule="exact"/>
        <w:ind w:firstLine="480" w:firstLineChars="200"/>
        <w:rPr>
          <w:rFonts w:hint="eastAsia"/>
          <w:color w:val="auto"/>
          <w:sz w:val="24"/>
          <w:szCs w:val="24"/>
          <w:highlight w:val="none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pStyle w:val="2"/>
              <w:tabs>
                <w:tab w:val="left" w:pos="0"/>
              </w:tabs>
              <w:snapToGrid w:val="0"/>
              <w:spacing w:beforeAutospacing="0" w:after="0" w:afterAutospacing="0" w:line="480" w:lineRule="exact"/>
              <w:ind w:firstLine="0" w:firstLineChars="0"/>
              <w:jc w:val="right"/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</w:pPr>
            <w:bookmarkStart w:id="15" w:name="_Toc5272"/>
            <w:bookmarkStart w:id="16" w:name="_Toc13545"/>
          </w:p>
          <w:p>
            <w:pPr>
              <w:pStyle w:val="2"/>
              <w:tabs>
                <w:tab w:val="left" w:pos="0"/>
              </w:tabs>
              <w:snapToGrid w:val="0"/>
              <w:spacing w:beforeAutospacing="0" w:after="0" w:afterAutospacing="0" w:line="480" w:lineRule="exact"/>
              <w:ind w:firstLine="0" w:firstLineChars="0"/>
              <w:jc w:val="right"/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pStyle w:val="2"/>
              <w:tabs>
                <w:tab w:val="left" w:pos="0"/>
              </w:tabs>
              <w:snapToGrid w:val="0"/>
              <w:spacing w:beforeAutospacing="0" w:after="0" w:afterAutospacing="0" w:line="480" w:lineRule="exact"/>
              <w:ind w:firstLine="0" w:firstLineChars="0"/>
              <w:jc w:val="right"/>
              <w:rPr>
                <w:rFonts w:hint="eastAsia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highlight w:val="none"/>
                <w:lang w:eastAsia="zh-CN"/>
              </w:rPr>
              <w:t>舟山杭热热力有限公司</w:t>
            </w:r>
          </w:p>
          <w:p>
            <w:pPr>
              <w:pStyle w:val="2"/>
              <w:tabs>
                <w:tab w:val="left" w:pos="0"/>
              </w:tabs>
              <w:snapToGrid w:val="0"/>
              <w:spacing w:beforeAutospacing="0" w:after="0" w:afterAutospacing="0" w:line="480" w:lineRule="exact"/>
              <w:ind w:firstLine="0" w:firstLineChars="0"/>
              <w:jc w:val="right"/>
              <w:rPr>
                <w:rFonts w:hint="eastAsia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hAnsi="宋体" w:cs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浙江科佳工程咨询有限公司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noWrap w:val="0"/>
            <w:vAlign w:val="top"/>
          </w:tcPr>
          <w:p>
            <w:pPr>
              <w:pStyle w:val="2"/>
              <w:tabs>
                <w:tab w:val="left" w:pos="0"/>
              </w:tabs>
              <w:snapToGrid w:val="0"/>
              <w:spacing w:beforeAutospacing="0" w:after="0" w:afterAutospacing="0" w:line="480" w:lineRule="exact"/>
              <w:jc w:val="center"/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pStyle w:val="2"/>
              <w:tabs>
                <w:tab w:val="left" w:pos="0"/>
              </w:tabs>
              <w:snapToGrid w:val="0"/>
              <w:spacing w:beforeAutospacing="0" w:after="0" w:afterAutospacing="0" w:line="480" w:lineRule="exact"/>
              <w:ind w:firstLine="0" w:firstLineChars="0"/>
              <w:jc w:val="right"/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color w:val="auto"/>
                <w:sz w:val="24"/>
                <w:szCs w:val="24"/>
                <w:highlight w:val="none"/>
                <w:lang w:eastAsia="zh-CN"/>
              </w:rPr>
              <w:t>2024</w:t>
            </w:r>
            <w:r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01</w:t>
            </w:r>
            <w:r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  <w:r>
              <w:rPr>
                <w:rFonts w:hint="eastAsia" w:hAnsi="宋体" w:cs="宋体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bookmarkEnd w:id="15"/>
      <w:bookmarkEnd w:id="16"/>
    </w:tbl>
    <w:p>
      <w:pPr>
        <w:rPr>
          <w:color w:val="auto"/>
          <w:highlight w:val="none"/>
        </w:rPr>
      </w:pPr>
    </w:p>
    <w:bookmarkEnd w:id="1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6A07C7"/>
    <w:multiLevelType w:val="singleLevel"/>
    <w:tmpl w:val="926A07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C7391BC"/>
    <w:multiLevelType w:val="singleLevel"/>
    <w:tmpl w:val="3C7391BC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TYwYTU0NTUxOTU5NDA4YmYyYTI5NGM1NzFjZjkifQ=="/>
  </w:docVars>
  <w:rsids>
    <w:rsidRoot w:val="7BB35A0E"/>
    <w:rsid w:val="6A4772A4"/>
    <w:rsid w:val="7BB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unhideWhenUsed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toc 1"/>
    <w:basedOn w:val="1"/>
    <w:next w:val="1"/>
    <w:autoRedefine/>
    <w:unhideWhenUsed/>
    <w:qFormat/>
    <w:uiPriority w:val="39"/>
    <w:pPr>
      <w:widowControl/>
      <w:spacing w:before="0" w:beforeAutospacing="0" w:afterAutospacing="0" w:line="276" w:lineRule="auto"/>
    </w:pPr>
    <w:rPr>
      <w:rFonts w:ascii="Calibri" w:hAnsi="Calibri" w:eastAsia="宋体" w:cs="Times New Roman"/>
      <w:kern w:val="0"/>
      <w:sz w:val="22"/>
    </w:rPr>
  </w:style>
  <w:style w:type="paragraph" w:customStyle="1" w:styleId="6">
    <w:name w:val="Body text|1"/>
    <w:basedOn w:val="1"/>
    <w:autoRedefine/>
    <w:qFormat/>
    <w:uiPriority w:val="0"/>
    <w:pPr>
      <w:spacing w:line="432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2024-01-16T04:49:00Z</dcterms:created>
  <dc:creator>倾情</dc:creator>
  <cp:lastModifiedBy>倾情</cp:lastModifiedBy>
  <dcterms:modified xsi:type="dcterms:W3CDTF">2024-01-16T04:50:30Z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2B7BEA68BB404DDD9AD1F94356EF7BCB_11</vt:lpwstr>
  </property>
</Properties>
</file>